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A4" w:rsidRPr="00385B29" w:rsidRDefault="00C06794" w:rsidP="00385B29">
      <w:pPr>
        <w:spacing w:after="0" w:line="240" w:lineRule="auto"/>
        <w:contextualSpacing/>
        <w:rPr>
          <w:rFonts w:ascii="Times New Roman" w:hAnsi="Times New Roman" w:cs="Times New Roman"/>
        </w:rPr>
      </w:pPr>
      <w:r w:rsidRPr="00385B29">
        <w:rPr>
          <w:rFonts w:ascii="Times New Roman" w:hAnsi="Times New Roman" w:cs="Times New Roman"/>
          <w:noProof/>
          <w:lang w:eastAsia="en-GB"/>
        </w:rPr>
        <w:drawing>
          <wp:anchor distT="0" distB="0" distL="114300" distR="114300" simplePos="0" relativeHeight="251667456" behindDoc="0" locked="0" layoutInCell="1" allowOverlap="1" wp14:anchorId="1531E14F" wp14:editId="359D4C45">
            <wp:simplePos x="0" y="0"/>
            <wp:positionH relativeFrom="margin">
              <wp:posOffset>4953635</wp:posOffset>
            </wp:positionH>
            <wp:positionV relativeFrom="paragraph">
              <wp:posOffset>2540</wp:posOffset>
            </wp:positionV>
            <wp:extent cx="1129030" cy="476885"/>
            <wp:effectExtent l="0" t="0" r="0" b="0"/>
            <wp:wrapSquare wrapText="bothSides"/>
            <wp:docPr id="24" name="Picture 24" descr="http://blogs.gre.ac.uk/greengreenwich/files/2014/09/UoG_2010_cmyk-1024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gs.gre.ac.uk/greengreenwich/files/2014/09/UoG_2010_cmyk-1024x5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03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0CA4" w:rsidRPr="00385B29">
        <w:rPr>
          <w:rFonts w:ascii="Times New Roman" w:hAnsi="Times New Roman" w:cs="Times New Roman"/>
          <w:noProof/>
          <w:color w:val="0000FF"/>
          <w:lang w:eastAsia="en-GB"/>
        </w:rPr>
        <w:drawing>
          <wp:inline distT="0" distB="0" distL="0" distR="0" wp14:anchorId="5A899246" wp14:editId="6ABD6D1B">
            <wp:extent cx="4828351" cy="492180"/>
            <wp:effectExtent l="0" t="0" r="0" b="3175"/>
            <wp:docPr id="1" name="Picture 1" descr="Post-Keynesian Economics Study Grou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Keynesian Economics Study Grou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176" cy="570245"/>
                    </a:xfrm>
                    <a:prstGeom prst="rect">
                      <a:avLst/>
                    </a:prstGeom>
                    <a:noFill/>
                    <a:ln>
                      <a:noFill/>
                    </a:ln>
                  </pic:spPr>
                </pic:pic>
              </a:graphicData>
            </a:graphic>
          </wp:inline>
        </w:drawing>
      </w:r>
      <w:r w:rsidRPr="00C06794">
        <w:rPr>
          <w:rFonts w:ascii="Times New Roman" w:hAnsi="Times New Roman" w:cs="Times New Roman"/>
          <w:noProof/>
          <w:lang w:eastAsia="en-GB"/>
        </w:rPr>
        <w:t xml:space="preserve"> </w:t>
      </w:r>
    </w:p>
    <w:p w:rsidR="00C06794" w:rsidRPr="00C06794" w:rsidRDefault="00830CA4" w:rsidP="0030658E">
      <w:pPr>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C06794">
        <w:rPr>
          <w:rFonts w:ascii="Times New Roman" w:hAnsi="Times New Roman" w:cs="Times New Roman"/>
          <w:b/>
          <w:bCs/>
          <w:color w:val="000000"/>
          <w:sz w:val="28"/>
          <w:szCs w:val="28"/>
        </w:rPr>
        <w:t>Post Keynesian Study Group 7</w:t>
      </w:r>
      <w:r w:rsidRPr="00C06794">
        <w:rPr>
          <w:rFonts w:ascii="Times New Roman" w:hAnsi="Times New Roman" w:cs="Times New Roman"/>
          <w:b/>
          <w:bCs/>
          <w:color w:val="000000"/>
          <w:sz w:val="28"/>
          <w:szCs w:val="28"/>
          <w:vertAlign w:val="superscript"/>
        </w:rPr>
        <w:t>th</w:t>
      </w:r>
      <w:r w:rsidR="00C06794">
        <w:rPr>
          <w:rFonts w:ascii="Times New Roman" w:hAnsi="Times New Roman" w:cs="Times New Roman"/>
          <w:b/>
          <w:bCs/>
          <w:color w:val="000000"/>
          <w:sz w:val="28"/>
          <w:szCs w:val="28"/>
        </w:rPr>
        <w:t xml:space="preserve"> Annual PhD conference</w:t>
      </w:r>
      <w:r w:rsidRPr="00C06794">
        <w:rPr>
          <w:rFonts w:ascii="Times New Roman" w:hAnsi="Times New Roman" w:cs="Times New Roman"/>
          <w:b/>
          <w:bCs/>
          <w:color w:val="000000"/>
          <w:sz w:val="28"/>
          <w:szCs w:val="28"/>
        </w:rPr>
        <w:t xml:space="preserve"> </w:t>
      </w:r>
    </w:p>
    <w:p w:rsidR="00830CA4" w:rsidRPr="00C06794" w:rsidRDefault="00830CA4" w:rsidP="0030658E">
      <w:pPr>
        <w:autoSpaceDE w:val="0"/>
        <w:autoSpaceDN w:val="0"/>
        <w:adjustRightInd w:val="0"/>
        <w:spacing w:after="0" w:line="240" w:lineRule="auto"/>
        <w:contextualSpacing/>
        <w:jc w:val="both"/>
        <w:rPr>
          <w:rFonts w:ascii="Times New Roman" w:hAnsi="Times New Roman" w:cs="Times New Roman"/>
          <w:color w:val="000000"/>
          <w:szCs w:val="28"/>
        </w:rPr>
      </w:pPr>
      <w:r w:rsidRPr="00B42A2B">
        <w:rPr>
          <w:rFonts w:ascii="Times New Roman" w:hAnsi="Times New Roman" w:cs="Times New Roman"/>
          <w:color w:val="000000"/>
          <w:sz w:val="24"/>
          <w:szCs w:val="28"/>
        </w:rPr>
        <w:t xml:space="preserve">28 May 2015, University of Greenwich, </w:t>
      </w:r>
      <w:r w:rsidR="00C06794" w:rsidRPr="00C06794">
        <w:rPr>
          <w:rFonts w:ascii="Times New Roman" w:hAnsi="Times New Roman" w:cs="Times New Roman"/>
          <w:color w:val="000000"/>
          <w:szCs w:val="28"/>
        </w:rPr>
        <w:t>Queen Anne Building Room QA38, London SE10 9LSB.</w:t>
      </w:r>
    </w:p>
    <w:p w:rsidR="00B42A2B" w:rsidRPr="003142C0" w:rsidRDefault="00B42A2B" w:rsidP="005E7A0F">
      <w:pPr>
        <w:pStyle w:val="Heading1"/>
        <w:spacing w:before="0" w:line="240" w:lineRule="auto"/>
        <w:jc w:val="center"/>
        <w:rPr>
          <w:rFonts w:ascii="Times New Roman" w:hAnsi="Times New Roman" w:cs="Times New Roman"/>
          <w:sz w:val="22"/>
          <w:szCs w:val="22"/>
        </w:rPr>
      </w:pPr>
    </w:p>
    <w:p w:rsidR="00830CA4" w:rsidRPr="003142C0" w:rsidRDefault="00385B29" w:rsidP="003142C0">
      <w:pPr>
        <w:pStyle w:val="Heading1"/>
        <w:spacing w:before="0" w:line="240" w:lineRule="auto"/>
        <w:ind w:right="-425"/>
        <w:jc w:val="center"/>
        <w:rPr>
          <w:rFonts w:ascii="Times New Roman" w:hAnsi="Times New Roman" w:cs="Times New Roman"/>
          <w:sz w:val="23"/>
          <w:szCs w:val="23"/>
        </w:rPr>
      </w:pPr>
      <w:r w:rsidRPr="003142C0">
        <w:rPr>
          <w:rFonts w:ascii="Times New Roman" w:hAnsi="Times New Roman" w:cs="Times New Roman"/>
          <w:sz w:val="23"/>
          <w:szCs w:val="23"/>
        </w:rPr>
        <w:t xml:space="preserve">9.00-9.15 </w:t>
      </w:r>
      <w:r w:rsidR="00830CA4" w:rsidRPr="003142C0">
        <w:rPr>
          <w:rFonts w:ascii="Times New Roman" w:hAnsi="Times New Roman" w:cs="Times New Roman"/>
          <w:sz w:val="23"/>
          <w:szCs w:val="23"/>
        </w:rPr>
        <w:t>Welcome and Opening</w:t>
      </w:r>
    </w:p>
    <w:p w:rsidR="00830CA4" w:rsidRPr="003142C0" w:rsidRDefault="00830CA4" w:rsidP="003142C0">
      <w:pPr>
        <w:pStyle w:val="Heading1"/>
        <w:spacing w:before="0" w:line="240" w:lineRule="auto"/>
        <w:ind w:right="-425"/>
        <w:jc w:val="center"/>
        <w:rPr>
          <w:rFonts w:ascii="Times New Roman" w:hAnsi="Times New Roman" w:cs="Times New Roman"/>
          <w:sz w:val="20"/>
          <w:szCs w:val="20"/>
        </w:rPr>
      </w:pPr>
    </w:p>
    <w:p w:rsidR="003142C0" w:rsidRDefault="00385B29" w:rsidP="003142C0">
      <w:pPr>
        <w:pStyle w:val="Heading1"/>
        <w:spacing w:before="0" w:line="240" w:lineRule="auto"/>
        <w:ind w:right="-425"/>
        <w:rPr>
          <w:rFonts w:ascii="Times New Roman" w:hAnsi="Times New Roman" w:cs="Times New Roman"/>
        </w:rPr>
      </w:pPr>
      <w:r w:rsidRPr="00385B29">
        <w:rPr>
          <w:rFonts w:ascii="Times New Roman" w:hAnsi="Times New Roman" w:cs="Times New Roman"/>
        </w:rPr>
        <w:t>9.15-11.15</w:t>
      </w:r>
      <w:r>
        <w:rPr>
          <w:rFonts w:ascii="Times New Roman" w:hAnsi="Times New Roman" w:cs="Times New Roman"/>
        </w:rPr>
        <w:t xml:space="preserve"> </w:t>
      </w:r>
      <w:r w:rsidR="00830CA4" w:rsidRPr="00385B29">
        <w:rPr>
          <w:rFonts w:ascii="Times New Roman" w:hAnsi="Times New Roman" w:cs="Times New Roman"/>
        </w:rPr>
        <w:t xml:space="preserve">Panel 1 </w:t>
      </w:r>
    </w:p>
    <w:p w:rsidR="00830CA4" w:rsidRPr="003142C0" w:rsidRDefault="00830CA4" w:rsidP="003142C0">
      <w:pPr>
        <w:pStyle w:val="Heading1"/>
        <w:spacing w:before="0" w:line="240" w:lineRule="auto"/>
        <w:ind w:right="-425"/>
        <w:rPr>
          <w:rFonts w:ascii="Times New Roman" w:hAnsi="Times New Roman" w:cs="Times New Roman"/>
          <w:sz w:val="23"/>
          <w:szCs w:val="23"/>
        </w:rPr>
      </w:pPr>
      <w:r w:rsidRPr="003142C0">
        <w:rPr>
          <w:rFonts w:ascii="Times New Roman" w:hAnsi="Times New Roman" w:cs="Times New Roman"/>
          <w:sz w:val="23"/>
          <w:szCs w:val="23"/>
        </w:rPr>
        <w:t>Central Banking</w:t>
      </w:r>
      <w:r w:rsidR="00C06794" w:rsidRPr="003142C0">
        <w:rPr>
          <w:rFonts w:ascii="Times New Roman" w:hAnsi="Times New Roman" w:cs="Times New Roman"/>
          <w:sz w:val="23"/>
          <w:szCs w:val="23"/>
        </w:rPr>
        <w:t xml:space="preserve"> </w:t>
      </w:r>
      <w:r w:rsidRPr="003142C0">
        <w:rPr>
          <w:rFonts w:ascii="Times New Roman" w:hAnsi="Times New Roman" w:cs="Times New Roman"/>
          <w:sz w:val="23"/>
          <w:szCs w:val="23"/>
        </w:rPr>
        <w:t>and Money</w:t>
      </w:r>
      <w:r w:rsidRPr="003142C0">
        <w:rPr>
          <w:rFonts w:ascii="Times New Roman" w:hAnsi="Times New Roman" w:cs="Times New Roman"/>
          <w:noProof/>
          <w:sz w:val="23"/>
          <w:szCs w:val="23"/>
          <w:lang w:val="en-GB" w:eastAsia="en-GB"/>
        </w:rPr>
        <mc:AlternateContent>
          <mc:Choice Requires="wps">
            <w:drawing>
              <wp:anchor distT="0" distB="0" distL="114300" distR="114300" simplePos="0" relativeHeight="251659264" behindDoc="0" locked="0" layoutInCell="1" allowOverlap="1" wp14:anchorId="35B94898" wp14:editId="2022B6B4">
                <wp:simplePos x="0" y="0"/>
                <wp:positionH relativeFrom="column">
                  <wp:posOffset>-7620</wp:posOffset>
                </wp:positionH>
                <wp:positionV relativeFrom="paragraph">
                  <wp:posOffset>204442</wp:posOffset>
                </wp:positionV>
                <wp:extent cx="6010910" cy="7620"/>
                <wp:effectExtent l="0" t="0" r="27940" b="30480"/>
                <wp:wrapNone/>
                <wp:docPr id="2" name="Straight Connector 2"/>
                <wp:cNvGraphicFramePr/>
                <a:graphic xmlns:a="http://schemas.openxmlformats.org/drawingml/2006/main">
                  <a:graphicData uri="http://schemas.microsoft.com/office/word/2010/wordprocessingShape">
                    <wps:wsp>
                      <wps:cNvCnPr/>
                      <wps:spPr>
                        <a:xfrm>
                          <a:off x="0" y="0"/>
                          <a:ext cx="601091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8056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6.1pt" to="472.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" strokecolor="black [3040]"/>
            </w:pict>
          </mc:Fallback>
        </mc:AlternateContent>
      </w:r>
      <w:r w:rsidR="00C06794" w:rsidRPr="003142C0">
        <w:rPr>
          <w:rFonts w:ascii="Times New Roman" w:hAnsi="Times New Roman" w:cs="Times New Roman"/>
          <w:sz w:val="23"/>
          <w:szCs w:val="23"/>
        </w:rPr>
        <w:t xml:space="preserve">. Chair: </w:t>
      </w:r>
      <w:r w:rsidR="00743347" w:rsidRPr="003142C0">
        <w:rPr>
          <w:rFonts w:ascii="Times New Roman" w:hAnsi="Times New Roman" w:cs="Times New Roman"/>
          <w:sz w:val="23"/>
          <w:szCs w:val="23"/>
        </w:rPr>
        <w:t>P</w:t>
      </w:r>
      <w:r w:rsidR="00C06794" w:rsidRPr="003142C0">
        <w:rPr>
          <w:rFonts w:ascii="Times New Roman" w:hAnsi="Times New Roman" w:cs="Times New Roman"/>
          <w:sz w:val="23"/>
          <w:szCs w:val="23"/>
        </w:rPr>
        <w:t xml:space="preserve">rof. </w:t>
      </w:r>
      <w:proofErr w:type="spellStart"/>
      <w:r w:rsidR="00C06794" w:rsidRPr="003142C0">
        <w:rPr>
          <w:rFonts w:ascii="Times New Roman" w:hAnsi="Times New Roman" w:cs="Times New Roman"/>
          <w:sz w:val="23"/>
          <w:szCs w:val="23"/>
        </w:rPr>
        <w:t>Ӧzlem</w:t>
      </w:r>
      <w:proofErr w:type="spellEnd"/>
      <w:r w:rsidR="00C06794" w:rsidRPr="003142C0">
        <w:rPr>
          <w:rFonts w:ascii="Times New Roman" w:hAnsi="Times New Roman" w:cs="Times New Roman"/>
          <w:sz w:val="23"/>
          <w:szCs w:val="23"/>
        </w:rPr>
        <w:t xml:space="preserve"> Onaran</w:t>
      </w:r>
      <w:r w:rsidR="003142C0" w:rsidRPr="003142C0">
        <w:rPr>
          <w:rFonts w:ascii="Times New Roman" w:hAnsi="Times New Roman" w:cs="Times New Roman"/>
          <w:sz w:val="23"/>
          <w:szCs w:val="23"/>
        </w:rPr>
        <w:t xml:space="preserve"> (University of Greenwich)</w:t>
      </w:r>
    </w:p>
    <w:p w:rsidR="003142C0" w:rsidRDefault="003142C0" w:rsidP="00385B29">
      <w:pPr>
        <w:pStyle w:val="Default"/>
        <w:contextualSpacing/>
        <w:jc w:val="both"/>
        <w:rPr>
          <w:b/>
          <w:bCs/>
          <w:sz w:val="23"/>
          <w:szCs w:val="23"/>
        </w:rPr>
      </w:pPr>
    </w:p>
    <w:p w:rsidR="00830CA4" w:rsidRPr="00385B29" w:rsidRDefault="00830CA4" w:rsidP="00385B29">
      <w:pPr>
        <w:pStyle w:val="Default"/>
        <w:contextualSpacing/>
        <w:jc w:val="both"/>
        <w:rPr>
          <w:bCs/>
          <w:sz w:val="22"/>
        </w:rPr>
      </w:pPr>
      <w:r w:rsidRPr="00385B29">
        <w:rPr>
          <w:b/>
          <w:bCs/>
          <w:sz w:val="22"/>
        </w:rPr>
        <w:t xml:space="preserve">Alvaro Santos-Rivera, Kingston University: </w:t>
      </w:r>
      <w:r w:rsidRPr="00385B29">
        <w:rPr>
          <w:bCs/>
          <w:sz w:val="22"/>
        </w:rPr>
        <w:t>Bank capital and endogenous money:</w:t>
      </w:r>
      <w:r w:rsidRPr="00385B29">
        <w:rPr>
          <w:sz w:val="22"/>
        </w:rPr>
        <w:t xml:space="preserve"> </w:t>
      </w:r>
      <w:r w:rsidRPr="00385B29">
        <w:rPr>
          <w:bCs/>
          <w:sz w:val="22"/>
        </w:rPr>
        <w:t>Liquidity preference and equity rationing as determinants of credit rationing</w:t>
      </w:r>
    </w:p>
    <w:p w:rsidR="00590675" w:rsidRPr="00385B29" w:rsidRDefault="00590675" w:rsidP="00590675">
      <w:pPr>
        <w:pStyle w:val="Default"/>
        <w:contextualSpacing/>
        <w:jc w:val="both"/>
        <w:rPr>
          <w:sz w:val="22"/>
        </w:rPr>
      </w:pPr>
      <w:r w:rsidRPr="00385B29">
        <w:rPr>
          <w:b/>
          <w:sz w:val="22"/>
        </w:rPr>
        <w:t xml:space="preserve">Jens </w:t>
      </w:r>
      <w:proofErr w:type="spellStart"/>
      <w:r w:rsidRPr="00385B29">
        <w:rPr>
          <w:b/>
          <w:sz w:val="22"/>
        </w:rPr>
        <w:t>van’t</w:t>
      </w:r>
      <w:proofErr w:type="spellEnd"/>
      <w:r w:rsidRPr="00385B29">
        <w:rPr>
          <w:b/>
          <w:sz w:val="22"/>
        </w:rPr>
        <w:t xml:space="preserve"> Klooster, University of Cambridge</w:t>
      </w:r>
      <w:r w:rsidRPr="00385B29">
        <w:rPr>
          <w:sz w:val="22"/>
        </w:rPr>
        <w:t>: The fictitious commodity theory of central bank money</w:t>
      </w:r>
    </w:p>
    <w:p w:rsidR="00830CA4" w:rsidRPr="00385B29" w:rsidRDefault="00830CA4" w:rsidP="00385B29">
      <w:pPr>
        <w:pStyle w:val="Default"/>
        <w:contextualSpacing/>
        <w:jc w:val="both"/>
        <w:rPr>
          <w:bCs/>
          <w:sz w:val="22"/>
        </w:rPr>
      </w:pPr>
      <w:r w:rsidRPr="00385B29">
        <w:rPr>
          <w:b/>
          <w:bCs/>
          <w:sz w:val="22"/>
        </w:rPr>
        <w:t xml:space="preserve">Josh Ryan-Collins, University of Southampton: </w:t>
      </w:r>
      <w:r w:rsidRPr="00385B29">
        <w:rPr>
          <w:bCs/>
          <w:sz w:val="22"/>
        </w:rPr>
        <w:t>Is monetary financing inflationary? A case study of the Canadian economy, 1935-1975</w:t>
      </w:r>
    </w:p>
    <w:p w:rsidR="00C06794" w:rsidRPr="00B42A2B" w:rsidRDefault="00C06794" w:rsidP="00C06794">
      <w:pPr>
        <w:pStyle w:val="Default"/>
        <w:contextualSpacing/>
        <w:jc w:val="both"/>
        <w:rPr>
          <w:sz w:val="22"/>
          <w:szCs w:val="22"/>
        </w:rPr>
      </w:pPr>
      <w:r w:rsidRPr="00B42A2B">
        <w:rPr>
          <w:b/>
          <w:sz w:val="22"/>
          <w:szCs w:val="22"/>
        </w:rPr>
        <w:t xml:space="preserve">Andrei Sandu, City University of London: </w:t>
      </w:r>
      <w:r w:rsidRPr="00B42A2B">
        <w:rPr>
          <w:sz w:val="22"/>
          <w:szCs w:val="22"/>
        </w:rPr>
        <w:t>State-sponsored financial</w:t>
      </w:r>
      <w:r>
        <w:rPr>
          <w:sz w:val="22"/>
          <w:szCs w:val="22"/>
        </w:rPr>
        <w:t>i</w:t>
      </w:r>
      <w:r w:rsidRPr="00B42A2B">
        <w:rPr>
          <w:sz w:val="22"/>
          <w:szCs w:val="22"/>
        </w:rPr>
        <w:t>sation. The case of welfare</w:t>
      </w:r>
    </w:p>
    <w:p w:rsidR="0030658E" w:rsidRPr="003142C0" w:rsidRDefault="0030658E" w:rsidP="0030658E">
      <w:pPr>
        <w:pStyle w:val="Default"/>
        <w:contextualSpacing/>
        <w:rPr>
          <w:sz w:val="20"/>
          <w:szCs w:val="20"/>
        </w:rPr>
      </w:pPr>
    </w:p>
    <w:p w:rsidR="00C06794" w:rsidRPr="003142C0" w:rsidRDefault="00590675" w:rsidP="003142C0">
      <w:pPr>
        <w:pStyle w:val="Heading1"/>
        <w:spacing w:before="0" w:line="240" w:lineRule="auto"/>
        <w:ind w:right="-425"/>
        <w:jc w:val="center"/>
        <w:rPr>
          <w:rFonts w:ascii="Times New Roman" w:hAnsi="Times New Roman" w:cs="Times New Roman"/>
          <w:sz w:val="23"/>
          <w:szCs w:val="23"/>
        </w:rPr>
      </w:pPr>
      <w:r w:rsidRPr="003142C0">
        <w:rPr>
          <w:rFonts w:ascii="Times New Roman" w:hAnsi="Times New Roman" w:cs="Times New Roman"/>
          <w:sz w:val="23"/>
          <w:szCs w:val="23"/>
        </w:rPr>
        <w:t>11.15-11.30 Coffee Break</w:t>
      </w:r>
    </w:p>
    <w:p w:rsidR="00C06794" w:rsidRPr="003142C0" w:rsidRDefault="00C06794" w:rsidP="003142C0">
      <w:pPr>
        <w:pStyle w:val="Heading1"/>
        <w:spacing w:before="0" w:line="240" w:lineRule="auto"/>
        <w:ind w:right="-425"/>
        <w:rPr>
          <w:rFonts w:ascii="Times New Roman" w:hAnsi="Times New Roman" w:cs="Times New Roman"/>
          <w:sz w:val="20"/>
          <w:szCs w:val="20"/>
        </w:rPr>
      </w:pPr>
    </w:p>
    <w:p w:rsidR="003142C0" w:rsidRDefault="00385B29" w:rsidP="003142C0">
      <w:pPr>
        <w:pStyle w:val="Heading1"/>
        <w:spacing w:before="0" w:line="240" w:lineRule="auto"/>
        <w:ind w:right="-425"/>
        <w:rPr>
          <w:rFonts w:ascii="Times New Roman" w:hAnsi="Times New Roman" w:cs="Times New Roman"/>
        </w:rPr>
      </w:pPr>
      <w:r w:rsidRPr="00385B29">
        <w:rPr>
          <w:rFonts w:ascii="Times New Roman" w:hAnsi="Times New Roman" w:cs="Times New Roman"/>
        </w:rPr>
        <w:t>11.30-13.30</w:t>
      </w:r>
      <w:r>
        <w:rPr>
          <w:rFonts w:ascii="Times New Roman" w:hAnsi="Times New Roman" w:cs="Times New Roman"/>
        </w:rPr>
        <w:t xml:space="preserve"> </w:t>
      </w:r>
      <w:r w:rsidR="00830CA4" w:rsidRPr="00385B29">
        <w:rPr>
          <w:rFonts w:ascii="Times New Roman" w:hAnsi="Times New Roman" w:cs="Times New Roman"/>
        </w:rPr>
        <w:t xml:space="preserve">Panel 2 </w:t>
      </w:r>
    </w:p>
    <w:p w:rsidR="00830CA4" w:rsidRPr="003142C0" w:rsidRDefault="00830CA4" w:rsidP="003142C0">
      <w:pPr>
        <w:pStyle w:val="Heading1"/>
        <w:spacing w:before="0" w:line="240" w:lineRule="auto"/>
        <w:ind w:right="-425"/>
        <w:rPr>
          <w:rFonts w:ascii="Times New Roman" w:hAnsi="Times New Roman" w:cs="Times New Roman"/>
          <w:sz w:val="23"/>
          <w:szCs w:val="23"/>
        </w:rPr>
      </w:pPr>
      <w:r w:rsidRPr="003142C0">
        <w:rPr>
          <w:rFonts w:ascii="Times New Roman" w:hAnsi="Times New Roman" w:cs="Times New Roman"/>
          <w:sz w:val="23"/>
          <w:szCs w:val="23"/>
        </w:rPr>
        <w:t xml:space="preserve">Financialisation, </w:t>
      </w:r>
      <w:r w:rsidR="000247FC" w:rsidRPr="003142C0">
        <w:rPr>
          <w:rFonts w:ascii="Times New Roman" w:hAnsi="Times New Roman" w:cs="Times New Roman"/>
          <w:sz w:val="23"/>
          <w:szCs w:val="23"/>
        </w:rPr>
        <w:t>Inequality and Wealth</w:t>
      </w:r>
      <w:r w:rsidR="00C06794" w:rsidRPr="003142C0">
        <w:rPr>
          <w:rFonts w:ascii="Times New Roman" w:hAnsi="Times New Roman" w:cs="Times New Roman"/>
          <w:sz w:val="23"/>
          <w:szCs w:val="23"/>
        </w:rPr>
        <w:t xml:space="preserve">. Chair: </w:t>
      </w:r>
      <w:r w:rsidR="00743347" w:rsidRPr="003142C0">
        <w:rPr>
          <w:rFonts w:ascii="Times New Roman" w:hAnsi="Times New Roman" w:cs="Times New Roman"/>
          <w:sz w:val="23"/>
          <w:szCs w:val="23"/>
        </w:rPr>
        <w:t>P</w:t>
      </w:r>
      <w:r w:rsidR="00C06794" w:rsidRPr="003142C0">
        <w:rPr>
          <w:rFonts w:ascii="Times New Roman" w:hAnsi="Times New Roman" w:cs="Times New Roman"/>
          <w:sz w:val="23"/>
          <w:szCs w:val="23"/>
        </w:rPr>
        <w:t>rof. Gary Dymski</w:t>
      </w:r>
      <w:r w:rsidR="003142C0" w:rsidRPr="003142C0">
        <w:rPr>
          <w:rFonts w:ascii="Times New Roman" w:hAnsi="Times New Roman" w:cs="Times New Roman"/>
          <w:sz w:val="23"/>
          <w:szCs w:val="23"/>
        </w:rPr>
        <w:t xml:space="preserve"> (University of Leeds)</w:t>
      </w:r>
    </w:p>
    <w:p w:rsidR="00830CA4" w:rsidRPr="00385B29" w:rsidRDefault="00830CA4" w:rsidP="0030658E">
      <w:pPr>
        <w:pStyle w:val="Default"/>
        <w:contextualSpacing/>
        <w:jc w:val="both"/>
        <w:rPr>
          <w:b/>
          <w:bCs/>
          <w:sz w:val="23"/>
          <w:szCs w:val="23"/>
        </w:rPr>
      </w:pPr>
      <w:r w:rsidRPr="00385B29">
        <w:rPr>
          <w:noProof/>
          <w:lang w:eastAsia="en-GB"/>
        </w:rPr>
        <mc:AlternateContent>
          <mc:Choice Requires="wps">
            <w:drawing>
              <wp:anchor distT="0" distB="0" distL="114300" distR="114300" simplePos="0" relativeHeight="251661312" behindDoc="0" locked="0" layoutInCell="1" allowOverlap="1" wp14:anchorId="5C2477BE" wp14:editId="7E12AD41">
                <wp:simplePos x="0" y="0"/>
                <wp:positionH relativeFrom="column">
                  <wp:posOffset>0</wp:posOffset>
                </wp:positionH>
                <wp:positionV relativeFrom="paragraph">
                  <wp:posOffset>0</wp:posOffset>
                </wp:positionV>
                <wp:extent cx="6010910" cy="7620"/>
                <wp:effectExtent l="0" t="0" r="27940" b="30480"/>
                <wp:wrapNone/>
                <wp:docPr id="3" name="Straight Connector 3"/>
                <wp:cNvGraphicFramePr/>
                <a:graphic xmlns:a="http://schemas.openxmlformats.org/drawingml/2006/main">
                  <a:graphicData uri="http://schemas.microsoft.com/office/word/2010/wordprocessingShape">
                    <wps:wsp>
                      <wps:cNvCnPr/>
                      <wps:spPr>
                        <a:xfrm>
                          <a:off x="0" y="0"/>
                          <a:ext cx="601091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D915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7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" strokecolor="black [3040]"/>
            </w:pict>
          </mc:Fallback>
        </mc:AlternateContent>
      </w:r>
    </w:p>
    <w:p w:rsidR="00830CA4" w:rsidRPr="00385B29" w:rsidRDefault="00830CA4" w:rsidP="00385B29">
      <w:pPr>
        <w:pStyle w:val="Default"/>
        <w:contextualSpacing/>
        <w:jc w:val="both"/>
        <w:rPr>
          <w:bCs/>
          <w:sz w:val="22"/>
        </w:rPr>
      </w:pPr>
      <w:r w:rsidRPr="00385B29">
        <w:rPr>
          <w:b/>
          <w:bCs/>
          <w:sz w:val="22"/>
        </w:rPr>
        <w:t xml:space="preserve">Daniele Tori, University of Greenwich: </w:t>
      </w:r>
      <w:r w:rsidRPr="00385B29">
        <w:rPr>
          <w:bCs/>
          <w:sz w:val="22"/>
        </w:rPr>
        <w:t>The effects of financiali</w:t>
      </w:r>
      <w:r w:rsidR="00B53F50">
        <w:rPr>
          <w:bCs/>
          <w:sz w:val="22"/>
        </w:rPr>
        <w:t>s</w:t>
      </w:r>
      <w:r w:rsidRPr="00385B29">
        <w:rPr>
          <w:bCs/>
          <w:sz w:val="22"/>
        </w:rPr>
        <w:t>ation on investment:</w:t>
      </w:r>
      <w:r w:rsidR="005E7A0F">
        <w:rPr>
          <w:bCs/>
          <w:sz w:val="22"/>
        </w:rPr>
        <w:t xml:space="preserve"> </w:t>
      </w:r>
      <w:r w:rsidRPr="00385B29">
        <w:rPr>
          <w:bCs/>
          <w:sz w:val="22"/>
        </w:rPr>
        <w:t>Evidence from firm</w:t>
      </w:r>
      <w:r w:rsidRPr="00385B29">
        <w:rPr>
          <w:rFonts w:ascii="Cambria Math" w:hAnsi="Cambria Math" w:cs="Cambria Math"/>
          <w:bCs/>
          <w:sz w:val="22"/>
        </w:rPr>
        <w:t>‐</w:t>
      </w:r>
      <w:r w:rsidR="00860470">
        <w:rPr>
          <w:bCs/>
          <w:sz w:val="22"/>
        </w:rPr>
        <w:t>level data for the UK</w:t>
      </w:r>
    </w:p>
    <w:p w:rsidR="00C06794" w:rsidRPr="00C06794" w:rsidRDefault="006821BC" w:rsidP="00757B0D">
      <w:pPr>
        <w:pStyle w:val="Default"/>
        <w:contextualSpacing/>
        <w:jc w:val="both"/>
        <w:rPr>
          <w:bCs/>
          <w:sz w:val="22"/>
        </w:rPr>
      </w:pPr>
      <w:r w:rsidRPr="00385B29">
        <w:rPr>
          <w:b/>
          <w:bCs/>
          <w:sz w:val="22"/>
        </w:rPr>
        <w:t xml:space="preserve">Ilhan Dögüs, University of Hamburg: </w:t>
      </w:r>
      <w:r w:rsidRPr="00385B29">
        <w:rPr>
          <w:bCs/>
          <w:sz w:val="22"/>
        </w:rPr>
        <w:t>Financialisation due to the Rising Market Concentration?</w:t>
      </w:r>
      <w:r w:rsidR="005E7A0F">
        <w:rPr>
          <w:bCs/>
          <w:sz w:val="22"/>
        </w:rPr>
        <w:t xml:space="preserve"> </w:t>
      </w:r>
      <w:r w:rsidRPr="00385B29">
        <w:rPr>
          <w:bCs/>
          <w:sz w:val="22"/>
        </w:rPr>
        <w:t xml:space="preserve">: A </w:t>
      </w:r>
      <w:proofErr w:type="spellStart"/>
      <w:r w:rsidRPr="00385B29">
        <w:rPr>
          <w:bCs/>
          <w:sz w:val="22"/>
        </w:rPr>
        <w:t>Kaleckian-Steindlian</w:t>
      </w:r>
      <w:proofErr w:type="spellEnd"/>
      <w:r w:rsidRPr="00385B29">
        <w:rPr>
          <w:bCs/>
          <w:sz w:val="22"/>
        </w:rPr>
        <w:t xml:space="preserve"> Approach</w:t>
      </w:r>
    </w:p>
    <w:p w:rsidR="00C06794" w:rsidRPr="00385B29" w:rsidRDefault="00C06794" w:rsidP="00C06794">
      <w:pPr>
        <w:pStyle w:val="Default"/>
        <w:contextualSpacing/>
        <w:jc w:val="both"/>
        <w:rPr>
          <w:bCs/>
          <w:sz w:val="22"/>
        </w:rPr>
      </w:pPr>
      <w:r w:rsidRPr="00385B29">
        <w:rPr>
          <w:b/>
          <w:bCs/>
          <w:sz w:val="22"/>
        </w:rPr>
        <w:t xml:space="preserve">Rafael Wildauer, Kingston University: </w:t>
      </w:r>
      <w:r w:rsidRPr="00385B29">
        <w:rPr>
          <w:bCs/>
          <w:sz w:val="22"/>
        </w:rPr>
        <w:t>Determinants of US Household Debt</w:t>
      </w:r>
    </w:p>
    <w:p w:rsidR="000247FC" w:rsidRDefault="000247FC" w:rsidP="000247FC">
      <w:pPr>
        <w:pStyle w:val="Default"/>
        <w:contextualSpacing/>
        <w:jc w:val="both"/>
        <w:rPr>
          <w:bCs/>
          <w:sz w:val="22"/>
        </w:rPr>
      </w:pPr>
      <w:r w:rsidRPr="00385B29">
        <w:rPr>
          <w:b/>
          <w:bCs/>
          <w:sz w:val="22"/>
        </w:rPr>
        <w:t>Hanna K. Szymborska, University of Leeds:</w:t>
      </w:r>
      <w:r w:rsidRPr="00385B29">
        <w:rPr>
          <w:sz w:val="22"/>
        </w:rPr>
        <w:t xml:space="preserve"> </w:t>
      </w:r>
      <w:r w:rsidRPr="00385B29">
        <w:rPr>
          <w:bCs/>
          <w:sz w:val="22"/>
        </w:rPr>
        <w:t>Wealth inequality within high-income economies: the determinants of household balance sheet composition and stability across wealth distribution</w:t>
      </w:r>
    </w:p>
    <w:p w:rsidR="00757B0D" w:rsidRPr="003142C0" w:rsidRDefault="00757B0D" w:rsidP="003142C0">
      <w:pPr>
        <w:pStyle w:val="Default"/>
        <w:contextualSpacing/>
        <w:jc w:val="center"/>
        <w:rPr>
          <w:bCs/>
          <w:sz w:val="20"/>
          <w:szCs w:val="20"/>
        </w:rPr>
      </w:pPr>
    </w:p>
    <w:p w:rsidR="00385B29" w:rsidRPr="003142C0" w:rsidRDefault="00385B29" w:rsidP="003142C0">
      <w:pPr>
        <w:pStyle w:val="Heading1"/>
        <w:spacing w:before="0" w:line="240" w:lineRule="auto"/>
        <w:ind w:right="-425"/>
        <w:jc w:val="center"/>
        <w:rPr>
          <w:rFonts w:ascii="Times New Roman" w:hAnsi="Times New Roman" w:cs="Times New Roman"/>
          <w:sz w:val="23"/>
          <w:szCs w:val="23"/>
        </w:rPr>
      </w:pPr>
      <w:r w:rsidRPr="003142C0">
        <w:rPr>
          <w:rFonts w:ascii="Times New Roman" w:hAnsi="Times New Roman" w:cs="Times New Roman"/>
          <w:sz w:val="23"/>
          <w:szCs w:val="23"/>
        </w:rPr>
        <w:t>13.30-14.30 Lunch Break</w:t>
      </w:r>
    </w:p>
    <w:p w:rsidR="00830CA4" w:rsidRPr="003142C0" w:rsidRDefault="006821BC" w:rsidP="003142C0">
      <w:pPr>
        <w:pStyle w:val="Heading1"/>
        <w:spacing w:before="0" w:line="240" w:lineRule="auto"/>
        <w:ind w:right="-425"/>
        <w:rPr>
          <w:bCs/>
          <w:sz w:val="20"/>
          <w:szCs w:val="20"/>
        </w:rPr>
      </w:pPr>
      <w:r w:rsidRPr="003142C0">
        <w:rPr>
          <w:rFonts w:ascii="Times New Roman" w:hAnsi="Times New Roman" w:cs="Times New Roman"/>
          <w:sz w:val="23"/>
          <w:szCs w:val="23"/>
        </w:rPr>
        <w:tab/>
      </w:r>
    </w:p>
    <w:p w:rsidR="003142C0" w:rsidRDefault="00385B29" w:rsidP="003142C0">
      <w:pPr>
        <w:pStyle w:val="Heading1"/>
        <w:spacing w:before="0" w:line="240" w:lineRule="auto"/>
        <w:ind w:right="-425"/>
        <w:rPr>
          <w:rFonts w:ascii="Times New Roman" w:hAnsi="Times New Roman" w:cs="Times New Roman"/>
        </w:rPr>
      </w:pPr>
      <w:r w:rsidRPr="00385B29">
        <w:rPr>
          <w:rFonts w:ascii="Times New Roman" w:hAnsi="Times New Roman" w:cs="Times New Roman"/>
        </w:rPr>
        <w:t>14.30-16.30</w:t>
      </w:r>
      <w:r>
        <w:rPr>
          <w:rFonts w:ascii="Times New Roman" w:hAnsi="Times New Roman" w:cs="Times New Roman"/>
        </w:rPr>
        <w:t xml:space="preserve"> </w:t>
      </w:r>
      <w:r w:rsidR="0030658E" w:rsidRPr="00385B29">
        <w:rPr>
          <w:rFonts w:ascii="Times New Roman" w:hAnsi="Times New Roman" w:cs="Times New Roman"/>
        </w:rPr>
        <w:t>Panel 3 –</w:t>
      </w:r>
      <w:r w:rsidR="00C06794">
        <w:rPr>
          <w:rFonts w:ascii="Times New Roman" w:hAnsi="Times New Roman" w:cs="Times New Roman"/>
        </w:rPr>
        <w:t xml:space="preserve"> </w:t>
      </w:r>
    </w:p>
    <w:p w:rsidR="0030658E" w:rsidRPr="003142C0" w:rsidRDefault="00C06794" w:rsidP="003142C0">
      <w:pPr>
        <w:pStyle w:val="Heading1"/>
        <w:spacing w:before="0" w:line="240" w:lineRule="auto"/>
        <w:ind w:right="-425"/>
        <w:rPr>
          <w:rFonts w:ascii="Times New Roman" w:hAnsi="Times New Roman" w:cs="Times New Roman"/>
          <w:sz w:val="23"/>
          <w:szCs w:val="23"/>
        </w:rPr>
      </w:pPr>
      <w:r w:rsidRPr="003142C0">
        <w:rPr>
          <w:rFonts w:ascii="Times New Roman" w:hAnsi="Times New Roman" w:cs="Times New Roman"/>
          <w:sz w:val="23"/>
          <w:szCs w:val="23"/>
        </w:rPr>
        <w:t xml:space="preserve">Income Distribution and Growth. Chair: </w:t>
      </w:r>
      <w:r w:rsidR="00743347" w:rsidRPr="003142C0">
        <w:rPr>
          <w:rFonts w:ascii="Times New Roman" w:hAnsi="Times New Roman" w:cs="Times New Roman"/>
          <w:sz w:val="23"/>
          <w:szCs w:val="23"/>
        </w:rPr>
        <w:t>P</w:t>
      </w:r>
      <w:r w:rsidRPr="003142C0">
        <w:rPr>
          <w:rFonts w:ascii="Times New Roman" w:hAnsi="Times New Roman" w:cs="Times New Roman"/>
          <w:sz w:val="23"/>
          <w:szCs w:val="23"/>
        </w:rPr>
        <w:t>rof. Engelbert Stockhammer</w:t>
      </w:r>
      <w:r w:rsidR="003142C0" w:rsidRPr="003142C0">
        <w:rPr>
          <w:rFonts w:ascii="Times New Roman" w:hAnsi="Times New Roman" w:cs="Times New Roman"/>
          <w:sz w:val="23"/>
          <w:szCs w:val="23"/>
        </w:rPr>
        <w:t xml:space="preserve"> (Kingston University)</w:t>
      </w:r>
    </w:p>
    <w:p w:rsidR="00830CA4" w:rsidRPr="00385B29" w:rsidRDefault="0030658E" w:rsidP="00830CA4">
      <w:pPr>
        <w:autoSpaceDE w:val="0"/>
        <w:autoSpaceDN w:val="0"/>
        <w:adjustRightInd w:val="0"/>
        <w:spacing w:after="0" w:line="240" w:lineRule="auto"/>
        <w:contextualSpacing/>
        <w:jc w:val="both"/>
        <w:rPr>
          <w:rFonts w:ascii="Times New Roman" w:hAnsi="Times New Roman" w:cs="Times New Roman"/>
          <w:lang w:val="en-US"/>
        </w:rPr>
      </w:pPr>
      <w:r w:rsidRPr="00385B29">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0AE02A5A" wp14:editId="54C5826E">
                <wp:simplePos x="0" y="0"/>
                <wp:positionH relativeFrom="column">
                  <wp:posOffset>0</wp:posOffset>
                </wp:positionH>
                <wp:positionV relativeFrom="paragraph">
                  <wp:posOffset>-635</wp:posOffset>
                </wp:positionV>
                <wp:extent cx="6010910" cy="7620"/>
                <wp:effectExtent l="0" t="0" r="27940" b="30480"/>
                <wp:wrapNone/>
                <wp:docPr id="4" name="Straight Connector 4"/>
                <wp:cNvGraphicFramePr/>
                <a:graphic xmlns:a="http://schemas.openxmlformats.org/drawingml/2006/main">
                  <a:graphicData uri="http://schemas.microsoft.com/office/word/2010/wordprocessingShape">
                    <wps:wsp>
                      <wps:cNvCnPr/>
                      <wps:spPr>
                        <a:xfrm>
                          <a:off x="0" y="0"/>
                          <a:ext cx="601091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B26F4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7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" strokecolor="black [3040]"/>
            </w:pict>
          </mc:Fallback>
        </mc:AlternateContent>
      </w:r>
    </w:p>
    <w:p w:rsidR="0030658E" w:rsidRPr="00385B29" w:rsidRDefault="0030658E" w:rsidP="0030658E">
      <w:pPr>
        <w:autoSpaceDE w:val="0"/>
        <w:autoSpaceDN w:val="0"/>
        <w:adjustRightInd w:val="0"/>
        <w:spacing w:after="0" w:line="240" w:lineRule="auto"/>
        <w:contextualSpacing/>
        <w:jc w:val="both"/>
        <w:rPr>
          <w:rFonts w:ascii="Times New Roman" w:hAnsi="Times New Roman" w:cs="Times New Roman"/>
          <w:szCs w:val="24"/>
          <w:lang w:val="en-US"/>
        </w:rPr>
      </w:pPr>
      <w:r w:rsidRPr="00385B29">
        <w:rPr>
          <w:rFonts w:ascii="Times New Roman" w:hAnsi="Times New Roman" w:cs="Times New Roman"/>
          <w:b/>
          <w:szCs w:val="24"/>
          <w:lang w:val="en-US"/>
        </w:rPr>
        <w:t>Thomas Obst, University of Greenwich:</w:t>
      </w:r>
      <w:r w:rsidRPr="00385B29">
        <w:rPr>
          <w:rFonts w:ascii="Times New Roman" w:hAnsi="Times New Roman" w:cs="Times New Roman"/>
          <w:szCs w:val="24"/>
          <w:lang w:val="en-US"/>
        </w:rPr>
        <w:t xml:space="preserve"> </w:t>
      </w:r>
      <w:r w:rsidRPr="003142C0">
        <w:rPr>
          <w:rFonts w:ascii="Times New Roman" w:hAnsi="Times New Roman" w:cs="Times New Roman"/>
          <w:color w:val="000000"/>
          <w:szCs w:val="24"/>
        </w:rPr>
        <w:t>Wage-led gr</w:t>
      </w:r>
      <w:r w:rsidR="00306F97" w:rsidRPr="003142C0">
        <w:rPr>
          <w:rFonts w:ascii="Times New Roman" w:hAnsi="Times New Roman" w:cs="Times New Roman"/>
          <w:color w:val="000000"/>
          <w:szCs w:val="24"/>
        </w:rPr>
        <w:t>owth in the EU15 Member States</w:t>
      </w:r>
    </w:p>
    <w:p w:rsidR="0030658E" w:rsidRPr="00385B29" w:rsidRDefault="0030658E" w:rsidP="0030658E">
      <w:pPr>
        <w:pStyle w:val="Default"/>
        <w:contextualSpacing/>
        <w:jc w:val="both"/>
        <w:rPr>
          <w:sz w:val="22"/>
        </w:rPr>
      </w:pPr>
      <w:r w:rsidRPr="00385B29">
        <w:rPr>
          <w:b/>
          <w:color w:val="auto"/>
          <w:sz w:val="22"/>
          <w:lang w:val="en-US"/>
        </w:rPr>
        <w:t xml:space="preserve">Gabriele </w:t>
      </w:r>
      <w:proofErr w:type="spellStart"/>
      <w:r w:rsidRPr="00385B29">
        <w:rPr>
          <w:b/>
          <w:color w:val="auto"/>
          <w:sz w:val="22"/>
          <w:lang w:val="en-US"/>
        </w:rPr>
        <w:t>Franchi</w:t>
      </w:r>
      <w:proofErr w:type="spellEnd"/>
      <w:r w:rsidRPr="00385B29">
        <w:rPr>
          <w:b/>
          <w:color w:val="auto"/>
          <w:sz w:val="22"/>
          <w:lang w:val="en-US"/>
        </w:rPr>
        <w:t xml:space="preserve"> </w:t>
      </w:r>
      <w:proofErr w:type="spellStart"/>
      <w:r w:rsidRPr="00385B29">
        <w:rPr>
          <w:b/>
          <w:color w:val="auto"/>
          <w:sz w:val="22"/>
          <w:lang w:val="en-US"/>
        </w:rPr>
        <w:t>de’</w:t>
      </w:r>
      <w:proofErr w:type="spellEnd"/>
      <w:r w:rsidRPr="00385B29">
        <w:rPr>
          <w:b/>
          <w:color w:val="auto"/>
          <w:sz w:val="22"/>
          <w:lang w:val="en-US"/>
        </w:rPr>
        <w:t xml:space="preserve"> </w:t>
      </w:r>
      <w:proofErr w:type="spellStart"/>
      <w:r w:rsidRPr="00385B29">
        <w:rPr>
          <w:b/>
          <w:color w:val="auto"/>
          <w:sz w:val="22"/>
          <w:lang w:val="en-US"/>
        </w:rPr>
        <w:t>Cavalieri</w:t>
      </w:r>
      <w:proofErr w:type="spellEnd"/>
      <w:r w:rsidRPr="00385B29">
        <w:rPr>
          <w:b/>
          <w:color w:val="auto"/>
          <w:sz w:val="22"/>
          <w:lang w:val="en-US"/>
        </w:rPr>
        <w:t xml:space="preserve">, University of Glasgow: </w:t>
      </w:r>
      <w:r w:rsidRPr="00385B29">
        <w:rPr>
          <w:sz w:val="22"/>
        </w:rPr>
        <w:t>Cooperative and Conflictual Growth Regimes in Italy: A Non-linear Approach</w:t>
      </w:r>
    </w:p>
    <w:p w:rsidR="0030658E" w:rsidRPr="00385B29" w:rsidRDefault="0030658E" w:rsidP="0030658E">
      <w:pPr>
        <w:pStyle w:val="Default"/>
        <w:contextualSpacing/>
        <w:jc w:val="both"/>
        <w:rPr>
          <w:sz w:val="22"/>
        </w:rPr>
      </w:pPr>
      <w:r w:rsidRPr="00385B29">
        <w:rPr>
          <w:b/>
          <w:sz w:val="22"/>
        </w:rPr>
        <w:t xml:space="preserve">Douglas </w:t>
      </w:r>
      <w:proofErr w:type="spellStart"/>
      <w:r w:rsidRPr="00385B29">
        <w:rPr>
          <w:b/>
          <w:sz w:val="22"/>
        </w:rPr>
        <w:t>Alcantara</w:t>
      </w:r>
      <w:proofErr w:type="spellEnd"/>
      <w:r w:rsidRPr="00385B29">
        <w:rPr>
          <w:b/>
          <w:sz w:val="22"/>
        </w:rPr>
        <w:t xml:space="preserve"> Alencar, University of Leeds:</w:t>
      </w:r>
      <w:r w:rsidRPr="00385B29">
        <w:rPr>
          <w:sz w:val="22"/>
        </w:rPr>
        <w:t xml:space="preserve"> Distributive conflict, economic growth, and exchange rate in Brazil</w:t>
      </w:r>
    </w:p>
    <w:p w:rsidR="00385B29" w:rsidRPr="00B53F50" w:rsidRDefault="00B53F50" w:rsidP="00B53F50">
      <w:pPr>
        <w:pStyle w:val="Default"/>
        <w:contextualSpacing/>
        <w:jc w:val="both"/>
        <w:rPr>
          <w:sz w:val="22"/>
        </w:rPr>
      </w:pPr>
      <w:r w:rsidRPr="00B53F50">
        <w:rPr>
          <w:b/>
          <w:sz w:val="22"/>
        </w:rPr>
        <w:t xml:space="preserve">Hamid Raza, University of Limerick: </w:t>
      </w:r>
      <w:r w:rsidRPr="00B53F50">
        <w:rPr>
          <w:sz w:val="22"/>
        </w:rPr>
        <w:t>Experiencing financialisat</w:t>
      </w:r>
      <w:r>
        <w:rPr>
          <w:sz w:val="22"/>
        </w:rPr>
        <w:t xml:space="preserve">ion in small open economies: An </w:t>
      </w:r>
      <w:r w:rsidRPr="00B53F50">
        <w:rPr>
          <w:sz w:val="22"/>
        </w:rPr>
        <w:t>empirical investigation of Ireland and Iceland</w:t>
      </w:r>
    </w:p>
    <w:p w:rsidR="00590675" w:rsidRPr="003142C0" w:rsidRDefault="00590675" w:rsidP="003142C0">
      <w:pPr>
        <w:pStyle w:val="Default"/>
        <w:contextualSpacing/>
        <w:jc w:val="center"/>
        <w:rPr>
          <w:sz w:val="20"/>
          <w:szCs w:val="20"/>
          <w:lang w:val="en-US"/>
        </w:rPr>
      </w:pPr>
    </w:p>
    <w:p w:rsidR="00590675" w:rsidRPr="003142C0" w:rsidRDefault="00590675" w:rsidP="003142C0">
      <w:pPr>
        <w:pStyle w:val="Heading1"/>
        <w:spacing w:before="0" w:line="240" w:lineRule="auto"/>
        <w:ind w:right="-425"/>
        <w:jc w:val="center"/>
        <w:rPr>
          <w:rFonts w:ascii="Times New Roman" w:hAnsi="Times New Roman" w:cs="Times New Roman"/>
          <w:sz w:val="23"/>
          <w:szCs w:val="23"/>
        </w:rPr>
      </w:pPr>
      <w:r w:rsidRPr="003142C0">
        <w:rPr>
          <w:rFonts w:ascii="Times New Roman" w:hAnsi="Times New Roman" w:cs="Times New Roman"/>
          <w:sz w:val="23"/>
          <w:szCs w:val="23"/>
        </w:rPr>
        <w:t>16.30-16.45 Coffee Break</w:t>
      </w:r>
    </w:p>
    <w:p w:rsidR="00590675" w:rsidRPr="003142C0" w:rsidRDefault="00590675" w:rsidP="0030658E">
      <w:pPr>
        <w:pStyle w:val="Default"/>
        <w:contextualSpacing/>
        <w:jc w:val="both"/>
        <w:rPr>
          <w:sz w:val="20"/>
          <w:szCs w:val="20"/>
          <w:lang w:val="en-US"/>
        </w:rPr>
      </w:pPr>
    </w:p>
    <w:p w:rsidR="003142C0" w:rsidRDefault="00FA7EC1" w:rsidP="003142C0">
      <w:pPr>
        <w:pStyle w:val="Heading1"/>
        <w:spacing w:before="0" w:line="240" w:lineRule="auto"/>
        <w:ind w:right="-425"/>
        <w:rPr>
          <w:rFonts w:ascii="Times New Roman" w:hAnsi="Times New Roman" w:cs="Times New Roman"/>
        </w:rPr>
      </w:pPr>
      <w:r w:rsidRPr="00385B29">
        <w:rPr>
          <w:rFonts w:ascii="Times New Roman" w:hAnsi="Times New Roman" w:cs="Times New Roman"/>
        </w:rPr>
        <w:t>16.45-1</w:t>
      </w:r>
      <w:r w:rsidR="00757B0D">
        <w:rPr>
          <w:rFonts w:ascii="Times New Roman" w:hAnsi="Times New Roman" w:cs="Times New Roman"/>
        </w:rPr>
        <w:t>8</w:t>
      </w:r>
      <w:r w:rsidRPr="00385B29">
        <w:rPr>
          <w:rFonts w:ascii="Times New Roman" w:hAnsi="Times New Roman" w:cs="Times New Roman"/>
        </w:rPr>
        <w:t>.</w:t>
      </w:r>
      <w:r w:rsidR="00757B0D">
        <w:rPr>
          <w:rFonts w:ascii="Times New Roman" w:hAnsi="Times New Roman" w:cs="Times New Roman"/>
        </w:rPr>
        <w:t>45</w:t>
      </w:r>
      <w:r>
        <w:rPr>
          <w:rFonts w:ascii="Times New Roman" w:hAnsi="Times New Roman" w:cs="Times New Roman"/>
        </w:rPr>
        <w:t xml:space="preserve"> </w:t>
      </w:r>
      <w:r w:rsidR="003142C0">
        <w:rPr>
          <w:rFonts w:ascii="Times New Roman" w:hAnsi="Times New Roman" w:cs="Times New Roman"/>
        </w:rPr>
        <w:t xml:space="preserve">Panel 4 </w:t>
      </w:r>
    </w:p>
    <w:p w:rsidR="0030658E" w:rsidRPr="003142C0" w:rsidRDefault="0030658E" w:rsidP="003142C0">
      <w:pPr>
        <w:pStyle w:val="Heading1"/>
        <w:spacing w:before="0" w:line="240" w:lineRule="auto"/>
        <w:ind w:right="-425"/>
        <w:rPr>
          <w:rFonts w:ascii="Times New Roman" w:hAnsi="Times New Roman" w:cs="Times New Roman"/>
          <w:sz w:val="23"/>
          <w:szCs w:val="23"/>
        </w:rPr>
      </w:pPr>
      <w:r w:rsidRPr="003142C0">
        <w:rPr>
          <w:rFonts w:ascii="Times New Roman" w:hAnsi="Times New Roman" w:cs="Times New Roman"/>
          <w:sz w:val="23"/>
          <w:szCs w:val="23"/>
        </w:rPr>
        <w:t>Growth and Development</w:t>
      </w:r>
      <w:r w:rsidR="00C06794" w:rsidRPr="003142C0">
        <w:rPr>
          <w:rFonts w:ascii="Times New Roman" w:hAnsi="Times New Roman" w:cs="Times New Roman"/>
          <w:sz w:val="23"/>
          <w:szCs w:val="23"/>
        </w:rPr>
        <w:t xml:space="preserve">. Chair: Dr. Maria Nikolaidi </w:t>
      </w:r>
      <w:r w:rsidR="003142C0" w:rsidRPr="003142C0">
        <w:rPr>
          <w:rFonts w:ascii="Times New Roman" w:hAnsi="Times New Roman" w:cs="Times New Roman"/>
          <w:sz w:val="23"/>
          <w:szCs w:val="23"/>
        </w:rPr>
        <w:t>(University of Greenwich)</w:t>
      </w:r>
    </w:p>
    <w:p w:rsidR="0030658E" w:rsidRPr="00385B29" w:rsidRDefault="0030658E" w:rsidP="00830CA4">
      <w:pPr>
        <w:autoSpaceDE w:val="0"/>
        <w:autoSpaceDN w:val="0"/>
        <w:adjustRightInd w:val="0"/>
        <w:spacing w:after="0" w:line="240" w:lineRule="auto"/>
        <w:contextualSpacing/>
        <w:jc w:val="both"/>
        <w:rPr>
          <w:rFonts w:ascii="Times New Roman" w:hAnsi="Times New Roman" w:cs="Times New Roman"/>
          <w:lang w:val="en-US"/>
        </w:rPr>
      </w:pPr>
      <w:r w:rsidRPr="00385B29">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591049CF" wp14:editId="60EC6130">
                <wp:simplePos x="0" y="0"/>
                <wp:positionH relativeFrom="column">
                  <wp:posOffset>0</wp:posOffset>
                </wp:positionH>
                <wp:positionV relativeFrom="paragraph">
                  <wp:posOffset>-635</wp:posOffset>
                </wp:positionV>
                <wp:extent cx="6010910" cy="7620"/>
                <wp:effectExtent l="0" t="0" r="27940" b="30480"/>
                <wp:wrapNone/>
                <wp:docPr id="5" name="Straight Connector 5"/>
                <wp:cNvGraphicFramePr/>
                <a:graphic xmlns:a="http://schemas.openxmlformats.org/drawingml/2006/main">
                  <a:graphicData uri="http://schemas.microsoft.com/office/word/2010/wordprocessingShape">
                    <wps:wsp>
                      <wps:cNvCnPr/>
                      <wps:spPr>
                        <a:xfrm>
                          <a:off x="0" y="0"/>
                          <a:ext cx="601091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597B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7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" strokecolor="black [3040]"/>
            </w:pict>
          </mc:Fallback>
        </mc:AlternateContent>
      </w:r>
    </w:p>
    <w:p w:rsidR="0030658E" w:rsidRPr="00B42A2B" w:rsidRDefault="0030658E" w:rsidP="00385B29">
      <w:pPr>
        <w:pStyle w:val="Default"/>
        <w:contextualSpacing/>
        <w:jc w:val="both"/>
        <w:rPr>
          <w:sz w:val="22"/>
          <w:szCs w:val="22"/>
        </w:rPr>
      </w:pPr>
      <w:r w:rsidRPr="00B42A2B">
        <w:rPr>
          <w:b/>
          <w:sz w:val="22"/>
          <w:szCs w:val="22"/>
        </w:rPr>
        <w:t xml:space="preserve">Shanaz Sumra, University of Greenwich: </w:t>
      </w:r>
      <w:r w:rsidRPr="00B42A2B">
        <w:rPr>
          <w:sz w:val="22"/>
          <w:szCs w:val="22"/>
        </w:rPr>
        <w:t>The Natural Rate of Growth: The case of Sub-Saharan Africa</w:t>
      </w:r>
    </w:p>
    <w:p w:rsidR="0030658E" w:rsidRPr="00B42A2B" w:rsidRDefault="00385B29" w:rsidP="00385B29">
      <w:pPr>
        <w:pStyle w:val="Default"/>
        <w:contextualSpacing/>
        <w:jc w:val="both"/>
        <w:rPr>
          <w:sz w:val="22"/>
          <w:szCs w:val="22"/>
        </w:rPr>
      </w:pPr>
      <w:r w:rsidRPr="00B42A2B">
        <w:rPr>
          <w:b/>
          <w:sz w:val="22"/>
          <w:szCs w:val="22"/>
        </w:rPr>
        <w:t xml:space="preserve">Christina Wolf, School of Oriental and African Studies: </w:t>
      </w:r>
      <w:r w:rsidRPr="00B42A2B">
        <w:rPr>
          <w:sz w:val="22"/>
          <w:szCs w:val="22"/>
        </w:rPr>
        <w:t>Industrialisation in times of China: A case study of Domestic Market-led Manufacturing Sector Growth in Angola</w:t>
      </w:r>
    </w:p>
    <w:p w:rsidR="00385B29" w:rsidRPr="00B42A2B" w:rsidRDefault="00385B29" w:rsidP="00385B29">
      <w:pPr>
        <w:pStyle w:val="Default"/>
        <w:contextualSpacing/>
        <w:jc w:val="both"/>
        <w:rPr>
          <w:sz w:val="22"/>
          <w:szCs w:val="22"/>
        </w:rPr>
      </w:pPr>
      <w:r w:rsidRPr="00B42A2B">
        <w:rPr>
          <w:b/>
          <w:sz w:val="22"/>
          <w:szCs w:val="22"/>
        </w:rPr>
        <w:t>Bruno Bonizzi, School of Oriental and African Studies:</w:t>
      </w:r>
      <w:r w:rsidRPr="00B42A2B">
        <w:rPr>
          <w:sz w:val="22"/>
          <w:szCs w:val="22"/>
        </w:rPr>
        <w:t xml:space="preserve"> Institutional Investors Demand for Emerging Markets Assets: Evidence from Semi-Structured Interviews with European Pension Funds</w:t>
      </w:r>
    </w:p>
    <w:p w:rsidR="00611319" w:rsidRDefault="00B42A2B" w:rsidP="00611319">
      <w:pPr>
        <w:pStyle w:val="Default"/>
        <w:contextualSpacing/>
        <w:jc w:val="both"/>
        <w:rPr>
          <w:sz w:val="22"/>
          <w:szCs w:val="22"/>
        </w:rPr>
      </w:pPr>
      <w:r w:rsidRPr="00B42A2B">
        <w:rPr>
          <w:b/>
          <w:sz w:val="22"/>
          <w:szCs w:val="22"/>
        </w:rPr>
        <w:t xml:space="preserve">Natalya </w:t>
      </w:r>
      <w:proofErr w:type="spellStart"/>
      <w:r w:rsidRPr="00B42A2B">
        <w:rPr>
          <w:b/>
          <w:sz w:val="22"/>
          <w:szCs w:val="22"/>
        </w:rPr>
        <w:t>NaqviIs</w:t>
      </w:r>
      <w:proofErr w:type="spellEnd"/>
      <w:r w:rsidRPr="00B42A2B">
        <w:rPr>
          <w:b/>
          <w:sz w:val="22"/>
          <w:szCs w:val="22"/>
        </w:rPr>
        <w:t xml:space="preserve">, University of Cambridge:  </w:t>
      </w:r>
      <w:r w:rsidR="00FA7EC1" w:rsidRPr="00FA7EC1">
        <w:rPr>
          <w:sz w:val="22"/>
          <w:szCs w:val="22"/>
        </w:rPr>
        <w:t>Is t</w:t>
      </w:r>
      <w:r w:rsidRPr="00FA7EC1">
        <w:rPr>
          <w:sz w:val="22"/>
          <w:szCs w:val="22"/>
        </w:rPr>
        <w:t>he</w:t>
      </w:r>
      <w:r w:rsidRPr="00B42A2B">
        <w:rPr>
          <w:sz w:val="22"/>
          <w:szCs w:val="22"/>
        </w:rPr>
        <w:t xml:space="preserve"> Privatisation of the Financial Sector Harmful for Capitalist Development? The Case of Pakistan</w:t>
      </w:r>
    </w:p>
    <w:p w:rsidR="00611319" w:rsidRPr="00611319" w:rsidRDefault="00611319" w:rsidP="00611319">
      <w:pPr>
        <w:pStyle w:val="Heading1"/>
        <w:spacing w:before="0" w:line="240" w:lineRule="auto"/>
        <w:ind w:right="-425"/>
        <w:jc w:val="center"/>
        <w:rPr>
          <w:rFonts w:ascii="Times New Roman" w:hAnsi="Times New Roman" w:cs="Times New Roman"/>
          <w:sz w:val="22"/>
          <w:szCs w:val="22"/>
        </w:rPr>
      </w:pPr>
    </w:p>
    <w:p w:rsidR="00611319" w:rsidRPr="00611319" w:rsidRDefault="00611319" w:rsidP="00611319">
      <w:pPr>
        <w:jc w:val="center"/>
        <w:rPr>
          <w:rFonts w:ascii="Times New Roman" w:hAnsi="Times New Roman" w:cs="Times New Roman"/>
          <w:color w:val="548DD4" w:themeColor="text2" w:themeTint="99"/>
          <w:lang w:val="en-US" w:eastAsia="ja-JP"/>
        </w:rPr>
      </w:pPr>
      <w:r w:rsidRPr="00611319">
        <w:rPr>
          <w:rFonts w:ascii="Times New Roman" w:hAnsi="Times New Roman" w:cs="Times New Roman"/>
          <w:color w:val="548DD4" w:themeColor="text2" w:themeTint="99"/>
          <w:lang w:val="en-US" w:eastAsia="ja-JP"/>
        </w:rPr>
        <w:t xml:space="preserve">            18.45-19.00 Closing Remarks</w:t>
      </w:r>
    </w:p>
    <w:p w:rsidR="00611319" w:rsidRPr="00AF026B" w:rsidRDefault="00611319" w:rsidP="00611319">
      <w:pPr>
        <w:spacing w:after="0" w:line="240" w:lineRule="auto"/>
        <w:contextualSpacing/>
        <w:jc w:val="both"/>
        <w:rPr>
          <w:rFonts w:ascii="Times New Roman" w:hAnsi="Times New Roman" w:cs="Times New Roman"/>
          <w:b/>
          <w:sz w:val="24"/>
          <w:szCs w:val="24"/>
          <w:u w:val="single"/>
        </w:rPr>
      </w:pPr>
      <w:r w:rsidRPr="00AF026B">
        <w:rPr>
          <w:rFonts w:ascii="Times New Roman" w:hAnsi="Times New Roman" w:cs="Times New Roman"/>
          <w:b/>
          <w:sz w:val="24"/>
          <w:szCs w:val="24"/>
          <w:u w:val="single"/>
        </w:rPr>
        <w:t>Travel and Location</w:t>
      </w:r>
    </w:p>
    <w:p w:rsidR="00611319" w:rsidRDefault="00611319" w:rsidP="00611319">
      <w:pPr>
        <w:spacing w:after="0" w:line="240" w:lineRule="auto"/>
        <w:jc w:val="both"/>
        <w:rPr>
          <w:rFonts w:ascii="Times New Roman" w:hAnsi="Times New Roman" w:cs="Times New Roman"/>
          <w:szCs w:val="24"/>
        </w:rPr>
      </w:pPr>
      <w:r w:rsidRPr="00AF026B">
        <w:rPr>
          <w:rFonts w:ascii="Times New Roman" w:hAnsi="Times New Roman" w:cs="Times New Roman"/>
          <w:szCs w:val="24"/>
        </w:rPr>
        <w:t xml:space="preserve">Participants are responsible for arranging their own travel to and from the conference location. </w:t>
      </w:r>
    </w:p>
    <w:p w:rsidR="00611319" w:rsidRDefault="00611319" w:rsidP="00611319">
      <w:pPr>
        <w:spacing w:after="0" w:line="240" w:lineRule="auto"/>
        <w:jc w:val="both"/>
        <w:rPr>
          <w:rFonts w:ascii="Times New Roman" w:hAnsi="Times New Roman" w:cs="Times New Roman"/>
          <w:b/>
          <w:bCs/>
          <w:sz w:val="24"/>
          <w:szCs w:val="24"/>
        </w:rPr>
      </w:pPr>
    </w:p>
    <w:p w:rsidR="00611319" w:rsidRPr="00AF026B" w:rsidRDefault="00611319" w:rsidP="00611319">
      <w:pPr>
        <w:spacing w:after="0" w:line="240" w:lineRule="auto"/>
        <w:jc w:val="both"/>
        <w:rPr>
          <w:rFonts w:ascii="Times New Roman" w:hAnsi="Times New Roman" w:cs="Times New Roman"/>
          <w:b/>
          <w:bCs/>
          <w:sz w:val="24"/>
          <w:szCs w:val="24"/>
        </w:rPr>
      </w:pPr>
      <w:r w:rsidRPr="00AF026B">
        <w:rPr>
          <w:rFonts w:ascii="Times New Roman" w:hAnsi="Times New Roman" w:cs="Times New Roman"/>
          <w:b/>
          <w:bCs/>
          <w:sz w:val="24"/>
          <w:szCs w:val="24"/>
        </w:rPr>
        <w:t>Hardship funding</w:t>
      </w:r>
    </w:p>
    <w:p w:rsidR="00611319" w:rsidRPr="00AF026B" w:rsidRDefault="00611319" w:rsidP="00611319">
      <w:pPr>
        <w:spacing w:after="0" w:line="240" w:lineRule="auto"/>
        <w:jc w:val="both"/>
        <w:rPr>
          <w:rFonts w:ascii="Times New Roman" w:hAnsi="Times New Roman" w:cs="Times New Roman"/>
          <w:szCs w:val="24"/>
        </w:rPr>
      </w:pPr>
      <w:r w:rsidRPr="00AF026B">
        <w:rPr>
          <w:rFonts w:ascii="Times New Roman" w:hAnsi="Times New Roman" w:cs="Times New Roman"/>
          <w:szCs w:val="24"/>
        </w:rPr>
        <w:t>PKSG has set aside a fixed sum of hardship funding to assist with the accommodation and UK travel costs of students selected to present a paper at the conference (please note this does not include the costs of travel to the UK). If you are accepted and are unable to secure funding elsewhere, you are warmly encouraged to apply to the PKSG Secretary (Mark Hayes (</w:t>
      </w:r>
      <w:hyperlink r:id="rId9" w:history="1">
        <w:r w:rsidRPr="00AF026B">
          <w:rPr>
            <w:rFonts w:ascii="Times New Roman" w:hAnsi="Times New Roman" w:cs="Times New Roman"/>
            <w:szCs w:val="24"/>
          </w:rPr>
          <w:t>m.g.hayes@durham.ac.uk</w:t>
        </w:r>
      </w:hyperlink>
      <w:r w:rsidRPr="00AF026B">
        <w:rPr>
          <w:rFonts w:ascii="Times New Roman" w:hAnsi="Times New Roman" w:cs="Times New Roman"/>
          <w:szCs w:val="24"/>
        </w:rPr>
        <w:t>) by email in the first instance, indicating your total UK travel expenses and the amount that you need to find from your own pocket.</w:t>
      </w:r>
    </w:p>
    <w:p w:rsidR="00611319" w:rsidRPr="00AF026B" w:rsidRDefault="00611319" w:rsidP="00611319">
      <w:pPr>
        <w:spacing w:after="0" w:line="240" w:lineRule="auto"/>
        <w:jc w:val="both"/>
        <w:rPr>
          <w:rFonts w:ascii="Times New Roman" w:hAnsi="Times New Roman" w:cs="Times New Roman"/>
          <w:sz w:val="24"/>
          <w:szCs w:val="24"/>
        </w:rPr>
      </w:pPr>
    </w:p>
    <w:p w:rsidR="00611319" w:rsidRPr="00AF026B" w:rsidRDefault="00611319" w:rsidP="00611319">
      <w:pPr>
        <w:spacing w:after="0" w:line="240" w:lineRule="auto"/>
        <w:jc w:val="both"/>
        <w:rPr>
          <w:rFonts w:ascii="Times New Roman" w:hAnsi="Times New Roman" w:cs="Times New Roman"/>
          <w:sz w:val="24"/>
          <w:szCs w:val="24"/>
        </w:rPr>
      </w:pPr>
      <w:r w:rsidRPr="00AF026B">
        <w:rPr>
          <w:rFonts w:ascii="Times New Roman" w:hAnsi="Times New Roman" w:cs="Times New Roman"/>
          <w:b/>
          <w:bCs/>
          <w:sz w:val="24"/>
          <w:szCs w:val="24"/>
        </w:rPr>
        <w:t>Accommodation</w:t>
      </w:r>
    </w:p>
    <w:p w:rsidR="00611319" w:rsidRPr="00AF026B" w:rsidRDefault="00611319" w:rsidP="00611319">
      <w:pPr>
        <w:spacing w:after="0" w:line="240" w:lineRule="auto"/>
        <w:jc w:val="both"/>
        <w:rPr>
          <w:rFonts w:ascii="Times New Roman" w:hAnsi="Times New Roman" w:cs="Times New Roman"/>
          <w:szCs w:val="24"/>
        </w:rPr>
      </w:pPr>
      <w:r w:rsidRPr="00AF026B">
        <w:rPr>
          <w:rFonts w:ascii="Times New Roman" w:hAnsi="Times New Roman" w:cs="Times New Roman"/>
          <w:szCs w:val="24"/>
        </w:rPr>
        <w:t xml:space="preserve">We are unable to make arrangements for accommodation. Ibis Hotel Greenwich is the closest accommodation; please arrange your own booking at </w:t>
      </w:r>
      <w:hyperlink r:id="rId10" w:tgtFrame="_blank" w:history="1">
        <w:r w:rsidRPr="00AF026B">
          <w:rPr>
            <w:rStyle w:val="Hyperlink"/>
            <w:rFonts w:ascii="Times New Roman" w:hAnsi="Times New Roman" w:cs="Times New Roman"/>
            <w:szCs w:val="24"/>
          </w:rPr>
          <w:t>http://www.ibis.com/gb/booking/hotels-list.shtml</w:t>
        </w:r>
      </w:hyperlink>
      <w:r w:rsidRPr="00AF026B">
        <w:rPr>
          <w:rFonts w:ascii="Times New Roman" w:hAnsi="Times New Roman" w:cs="Times New Roman"/>
          <w:szCs w:val="24"/>
        </w:rPr>
        <w:t>.</w:t>
      </w:r>
    </w:p>
    <w:p w:rsidR="00611319" w:rsidRPr="00AF026B" w:rsidRDefault="00611319" w:rsidP="00611319">
      <w:pPr>
        <w:spacing w:after="0" w:line="240" w:lineRule="auto"/>
        <w:jc w:val="both"/>
        <w:rPr>
          <w:rFonts w:ascii="Times New Roman" w:hAnsi="Times New Roman" w:cs="Times New Roman"/>
          <w:sz w:val="24"/>
          <w:szCs w:val="24"/>
        </w:rPr>
      </w:pPr>
    </w:p>
    <w:p w:rsidR="00611319" w:rsidRPr="00AF026B" w:rsidRDefault="00611319" w:rsidP="00611319">
      <w:pPr>
        <w:spacing w:after="0" w:line="240" w:lineRule="auto"/>
        <w:jc w:val="both"/>
        <w:rPr>
          <w:rFonts w:ascii="Times New Roman" w:hAnsi="Times New Roman" w:cs="Times New Roman"/>
          <w:sz w:val="24"/>
          <w:szCs w:val="24"/>
          <w:lang w:val="en-US"/>
        </w:rPr>
      </w:pPr>
      <w:r w:rsidRPr="00AF026B">
        <w:rPr>
          <w:rFonts w:ascii="Times New Roman" w:hAnsi="Times New Roman" w:cs="Times New Roman"/>
          <w:b/>
          <w:bCs/>
          <w:sz w:val="24"/>
          <w:szCs w:val="24"/>
          <w:lang w:val="en-US"/>
        </w:rPr>
        <w:t>Questions?</w:t>
      </w:r>
    </w:p>
    <w:p w:rsidR="00611319" w:rsidRPr="00AF026B" w:rsidRDefault="00611319" w:rsidP="00611319">
      <w:pPr>
        <w:spacing w:after="0" w:line="240" w:lineRule="auto"/>
        <w:jc w:val="both"/>
        <w:rPr>
          <w:rFonts w:ascii="Times New Roman" w:hAnsi="Times New Roman" w:cs="Times New Roman"/>
          <w:szCs w:val="24"/>
          <w:lang w:val="en-US"/>
        </w:rPr>
      </w:pPr>
      <w:r w:rsidRPr="00AF026B">
        <w:rPr>
          <w:rFonts w:ascii="Times New Roman" w:hAnsi="Times New Roman" w:cs="Times New Roman"/>
          <w:szCs w:val="24"/>
          <w:lang w:val="en-US"/>
        </w:rPr>
        <w:t xml:space="preserve">Please contact Daniele Tori or Thomas Obst for further questions at </w:t>
      </w:r>
      <w:hyperlink r:id="rId11" w:history="1">
        <w:r w:rsidRPr="00AF026B">
          <w:rPr>
            <w:rStyle w:val="Hyperlink"/>
            <w:rFonts w:ascii="Times New Roman" w:hAnsi="Times New Roman" w:cs="Times New Roman"/>
            <w:szCs w:val="24"/>
            <w:lang w:val="en-US"/>
          </w:rPr>
          <w:t>phdconference.econ@greenwich.ac.uk</w:t>
        </w:r>
      </w:hyperlink>
      <w:r w:rsidRPr="00AF026B">
        <w:rPr>
          <w:rFonts w:ascii="Times New Roman" w:hAnsi="Times New Roman" w:cs="Times New Roman"/>
          <w:szCs w:val="24"/>
          <w:lang w:val="en-US"/>
        </w:rPr>
        <w:t xml:space="preserve">. </w:t>
      </w:r>
    </w:p>
    <w:p w:rsidR="00611319" w:rsidRPr="00AF026B" w:rsidRDefault="00611319" w:rsidP="00611319">
      <w:pPr>
        <w:spacing w:after="0" w:line="240" w:lineRule="auto"/>
        <w:jc w:val="both"/>
        <w:rPr>
          <w:rFonts w:ascii="Times New Roman" w:hAnsi="Times New Roman" w:cs="Times New Roman"/>
          <w:sz w:val="24"/>
          <w:szCs w:val="24"/>
          <w:lang w:val="en-US"/>
        </w:rPr>
      </w:pPr>
    </w:p>
    <w:p w:rsidR="00611319" w:rsidRPr="00AF026B" w:rsidRDefault="00611319" w:rsidP="00611319">
      <w:pPr>
        <w:spacing w:after="0" w:line="240" w:lineRule="auto"/>
        <w:jc w:val="both"/>
        <w:rPr>
          <w:rFonts w:ascii="Times New Roman" w:hAnsi="Times New Roman" w:cs="Times New Roman"/>
          <w:sz w:val="24"/>
          <w:szCs w:val="24"/>
        </w:rPr>
      </w:pPr>
      <w:r w:rsidRPr="00AF026B">
        <w:rPr>
          <w:rFonts w:ascii="Times New Roman" w:hAnsi="Times New Roman" w:cs="Times New Roman"/>
          <w:b/>
          <w:bCs/>
          <w:sz w:val="24"/>
          <w:szCs w:val="24"/>
        </w:rPr>
        <w:t>Location</w:t>
      </w:r>
    </w:p>
    <w:p w:rsidR="00611319" w:rsidRPr="00AF026B" w:rsidRDefault="00611319" w:rsidP="00611319">
      <w:pPr>
        <w:spacing w:after="0" w:line="240" w:lineRule="auto"/>
        <w:jc w:val="both"/>
        <w:rPr>
          <w:rFonts w:ascii="Times New Roman" w:hAnsi="Times New Roman" w:cs="Times New Roman"/>
          <w:sz w:val="24"/>
          <w:szCs w:val="24"/>
        </w:rPr>
      </w:pPr>
      <w:r w:rsidRPr="00AF026B">
        <w:rPr>
          <w:rFonts w:ascii="Times New Roman" w:hAnsi="Times New Roman" w:cs="Times New Roman"/>
          <w:sz w:val="24"/>
          <w:szCs w:val="24"/>
        </w:rPr>
        <w:t>University of Greenwich, Queen Anne Building Room QA38, Park Row, Greenwich, London SE10 9LS</w:t>
      </w:r>
    </w:p>
    <w:p w:rsidR="00611319" w:rsidRDefault="00611319" w:rsidP="00611319">
      <w:pPr>
        <w:spacing w:after="0" w:line="240" w:lineRule="auto"/>
        <w:jc w:val="both"/>
        <w:rPr>
          <w:rFonts w:ascii="Times New Roman" w:hAnsi="Times New Roman" w:cs="Times New Roman"/>
          <w:sz w:val="24"/>
          <w:szCs w:val="24"/>
          <w:lang w:val="de-DE"/>
        </w:rPr>
      </w:pPr>
      <w:r w:rsidRPr="00AF026B">
        <w:rPr>
          <w:rFonts w:ascii="Times New Roman" w:hAnsi="Times New Roman" w:cs="Times New Roman"/>
          <w:sz w:val="24"/>
          <w:szCs w:val="24"/>
          <w:lang w:val="de-DE"/>
        </w:rPr>
        <w:t>Google Maps</w:t>
      </w:r>
    </w:p>
    <w:p w:rsidR="00611319" w:rsidRDefault="00C72A5C" w:rsidP="00611319">
      <w:pPr>
        <w:spacing w:after="0" w:line="240" w:lineRule="auto"/>
        <w:jc w:val="both"/>
        <w:rPr>
          <w:rFonts w:ascii="Times New Roman" w:hAnsi="Times New Roman" w:cs="Times New Roman"/>
          <w:sz w:val="24"/>
          <w:szCs w:val="24"/>
        </w:rPr>
      </w:pPr>
      <w:hyperlink r:id="rId12" w:history="1">
        <w:r w:rsidR="00611319" w:rsidRPr="00AF026B">
          <w:rPr>
            <w:rStyle w:val="Hyperlink"/>
            <w:rFonts w:ascii="Times New Roman" w:hAnsi="Times New Roman" w:cs="Times New Roman"/>
            <w:sz w:val="24"/>
            <w:szCs w:val="24"/>
          </w:rPr>
          <w:t>Google Maps</w:t>
        </w:r>
      </w:hyperlink>
    </w:p>
    <w:p w:rsidR="00611319" w:rsidRDefault="00611319" w:rsidP="00611319">
      <w:pPr>
        <w:spacing w:after="0" w:line="240" w:lineRule="auto"/>
        <w:jc w:val="both"/>
        <w:rPr>
          <w:rFonts w:ascii="Times New Roman" w:hAnsi="Times New Roman" w:cs="Times New Roman"/>
          <w:sz w:val="24"/>
          <w:szCs w:val="24"/>
        </w:rPr>
      </w:pPr>
    </w:p>
    <w:p w:rsidR="00611319" w:rsidRDefault="00611319" w:rsidP="00611319">
      <w:pPr>
        <w:spacing w:after="0" w:line="240" w:lineRule="auto"/>
        <w:jc w:val="both"/>
        <w:rPr>
          <w:rFonts w:ascii="Times New Roman" w:hAnsi="Times New Roman" w:cs="Times New Roman"/>
          <w:sz w:val="24"/>
          <w:szCs w:val="24"/>
        </w:rPr>
      </w:pPr>
      <w:r w:rsidRPr="004F643F">
        <w:rPr>
          <w:rFonts w:ascii="Times New Roman" w:hAnsi="Times New Roman" w:cs="Times New Roman"/>
          <w:noProof/>
          <w:sz w:val="24"/>
          <w:szCs w:val="24"/>
          <w:lang w:eastAsia="en-GB"/>
        </w:rPr>
        <w:drawing>
          <wp:inline distT="0" distB="0" distL="0" distR="0" wp14:anchorId="0FA0D1BB" wp14:editId="279AB8B2">
            <wp:extent cx="5731510" cy="3407787"/>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407787"/>
                    </a:xfrm>
                    <a:prstGeom prst="rect">
                      <a:avLst/>
                    </a:prstGeom>
                    <a:noFill/>
                    <a:ln>
                      <a:noFill/>
                    </a:ln>
                  </pic:spPr>
                </pic:pic>
              </a:graphicData>
            </a:graphic>
          </wp:inline>
        </w:drawing>
      </w:r>
    </w:p>
    <w:p w:rsidR="00611319" w:rsidRDefault="00611319" w:rsidP="00611319">
      <w:pPr>
        <w:spacing w:after="0" w:line="240" w:lineRule="auto"/>
        <w:jc w:val="both"/>
        <w:rPr>
          <w:rFonts w:ascii="Times New Roman" w:hAnsi="Times New Roman" w:cs="Times New Roman"/>
          <w:sz w:val="24"/>
          <w:szCs w:val="24"/>
        </w:rPr>
      </w:pPr>
    </w:p>
    <w:p w:rsidR="00611319" w:rsidRPr="00AF026B" w:rsidRDefault="00611319" w:rsidP="00611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closest DLR station is Cutty Sark, the closest train stations are either Greenwich or Maze Hill, as indicated on the map. </w:t>
      </w:r>
    </w:p>
    <w:p w:rsidR="00611319" w:rsidRPr="00611319" w:rsidRDefault="00611319" w:rsidP="00611319">
      <w:pPr>
        <w:rPr>
          <w:lang w:eastAsia="ja-JP"/>
        </w:rPr>
      </w:pPr>
      <w:bookmarkStart w:id="0" w:name="_GoBack"/>
      <w:bookmarkEnd w:id="0"/>
    </w:p>
    <w:sectPr w:rsidR="00611319" w:rsidRPr="00611319" w:rsidSect="003142C0">
      <w:footerReference w:type="default" r:id="rId14"/>
      <w:pgSz w:w="11906" w:h="16838"/>
      <w:pgMar w:top="568" w:right="1274" w:bottom="1134" w:left="1276" w:header="708"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5C" w:rsidRDefault="00C72A5C" w:rsidP="00830CA4">
      <w:pPr>
        <w:spacing w:after="0" w:line="240" w:lineRule="auto"/>
      </w:pPr>
      <w:r>
        <w:separator/>
      </w:r>
    </w:p>
  </w:endnote>
  <w:endnote w:type="continuationSeparator" w:id="0">
    <w:p w:rsidR="00C72A5C" w:rsidRDefault="00C72A5C" w:rsidP="0083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CA4" w:rsidRDefault="00830CA4" w:rsidP="00830CA4">
    <w:pPr>
      <w:pStyle w:val="Default"/>
    </w:pPr>
  </w:p>
  <w:p w:rsidR="004730EC" w:rsidRDefault="00830CA4" w:rsidP="004730EC">
    <w:pPr>
      <w:pStyle w:val="Footer"/>
      <w:jc w:val="both"/>
      <w:rPr>
        <w:rFonts w:ascii="Times New Roman" w:hAnsi="Times New Roman" w:cs="Times New Roman"/>
        <w:sz w:val="24"/>
        <w:szCs w:val="24"/>
      </w:rPr>
    </w:pPr>
    <w:r w:rsidRPr="00590675">
      <w:rPr>
        <w:rFonts w:ascii="Times New Roman" w:hAnsi="Times New Roman" w:cs="Times New Roman"/>
        <w:sz w:val="24"/>
        <w:szCs w:val="24"/>
      </w:rPr>
      <w:t xml:space="preserve"> Conference organising committee: </w:t>
    </w:r>
    <w:proofErr w:type="spellStart"/>
    <w:r w:rsidR="00060DAD">
      <w:rPr>
        <w:rFonts w:ascii="Times New Roman" w:hAnsi="Times New Roman" w:cs="Times New Roman"/>
        <w:sz w:val="24"/>
        <w:szCs w:val="24"/>
      </w:rPr>
      <w:t>Prof.</w:t>
    </w:r>
    <w:proofErr w:type="spellEnd"/>
    <w:r w:rsidR="00060DAD">
      <w:rPr>
        <w:rFonts w:ascii="Times New Roman" w:hAnsi="Times New Roman" w:cs="Times New Roman"/>
        <w:sz w:val="24"/>
        <w:szCs w:val="24"/>
      </w:rPr>
      <w:t xml:space="preserve"> </w:t>
    </w:r>
    <w:proofErr w:type="spellStart"/>
    <w:r w:rsidRPr="00590675">
      <w:rPr>
        <w:rFonts w:ascii="Times New Roman" w:hAnsi="Times New Roman" w:cs="Times New Roman"/>
        <w:sz w:val="24"/>
        <w:szCs w:val="24"/>
      </w:rPr>
      <w:t>Özlem</w:t>
    </w:r>
    <w:proofErr w:type="spellEnd"/>
    <w:r w:rsidRPr="00590675">
      <w:rPr>
        <w:rFonts w:ascii="Times New Roman" w:hAnsi="Times New Roman" w:cs="Times New Roman"/>
        <w:sz w:val="24"/>
        <w:szCs w:val="24"/>
      </w:rPr>
      <w:t xml:space="preserve"> Onaran, </w:t>
    </w:r>
    <w:proofErr w:type="spellStart"/>
    <w:r w:rsidR="00060DAD">
      <w:rPr>
        <w:rFonts w:ascii="Times New Roman" w:hAnsi="Times New Roman" w:cs="Times New Roman"/>
        <w:sz w:val="24"/>
        <w:szCs w:val="24"/>
      </w:rPr>
      <w:t>Prof.</w:t>
    </w:r>
    <w:proofErr w:type="spellEnd"/>
    <w:r w:rsidR="00060DAD">
      <w:rPr>
        <w:rFonts w:ascii="Times New Roman" w:hAnsi="Times New Roman" w:cs="Times New Roman"/>
        <w:sz w:val="24"/>
        <w:szCs w:val="24"/>
      </w:rPr>
      <w:t xml:space="preserve"> </w:t>
    </w:r>
    <w:r w:rsidRPr="00590675">
      <w:rPr>
        <w:rFonts w:ascii="Times New Roman" w:hAnsi="Times New Roman" w:cs="Times New Roman"/>
        <w:sz w:val="24"/>
        <w:szCs w:val="24"/>
      </w:rPr>
      <w:t xml:space="preserve">Gary </w:t>
    </w:r>
    <w:proofErr w:type="spellStart"/>
    <w:r w:rsidRPr="00590675">
      <w:rPr>
        <w:rFonts w:ascii="Times New Roman" w:hAnsi="Times New Roman" w:cs="Times New Roman"/>
        <w:sz w:val="24"/>
        <w:szCs w:val="24"/>
      </w:rPr>
      <w:t>Dimsky</w:t>
    </w:r>
    <w:proofErr w:type="spellEnd"/>
    <w:r w:rsidRPr="00590675">
      <w:rPr>
        <w:rFonts w:ascii="Times New Roman" w:hAnsi="Times New Roman" w:cs="Times New Roman"/>
        <w:sz w:val="24"/>
        <w:szCs w:val="24"/>
      </w:rPr>
      <w:t>, Daniele Tori, Thomas Obst</w:t>
    </w:r>
  </w:p>
  <w:p w:rsidR="004730EC" w:rsidRPr="00590675" w:rsidRDefault="004730EC" w:rsidP="004730EC">
    <w:pPr>
      <w:pStyle w:val="Footer"/>
      <w:jc w:val="both"/>
      <w:rPr>
        <w:rFonts w:ascii="Times New Roman" w:hAnsi="Times New Roman" w:cs="Times New Roman"/>
        <w:sz w:val="24"/>
        <w:szCs w:val="24"/>
      </w:rPr>
    </w:pPr>
    <w:r>
      <w:rPr>
        <w:rFonts w:ascii="Times New Roman" w:hAnsi="Times New Roman" w:cs="Times New Roman"/>
        <w:sz w:val="24"/>
        <w:szCs w:val="24"/>
      </w:rPr>
      <w:t xml:space="preserve"> For further information please contact: phdconference.econ@gre.ac.uk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5C" w:rsidRDefault="00C72A5C" w:rsidP="00830CA4">
      <w:pPr>
        <w:spacing w:after="0" w:line="240" w:lineRule="auto"/>
      </w:pPr>
      <w:r>
        <w:separator/>
      </w:r>
    </w:p>
  </w:footnote>
  <w:footnote w:type="continuationSeparator" w:id="0">
    <w:p w:rsidR="00C72A5C" w:rsidRDefault="00C72A5C" w:rsidP="00830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A4"/>
    <w:rsid w:val="000247FC"/>
    <w:rsid w:val="00060DAD"/>
    <w:rsid w:val="0018657B"/>
    <w:rsid w:val="00207405"/>
    <w:rsid w:val="00244E8F"/>
    <w:rsid w:val="0030658E"/>
    <w:rsid w:val="00306F97"/>
    <w:rsid w:val="003142C0"/>
    <w:rsid w:val="00385B29"/>
    <w:rsid w:val="003E6064"/>
    <w:rsid w:val="004730EC"/>
    <w:rsid w:val="00590675"/>
    <w:rsid w:val="005E7A0F"/>
    <w:rsid w:val="00611319"/>
    <w:rsid w:val="006821BC"/>
    <w:rsid w:val="00743347"/>
    <w:rsid w:val="00757B0D"/>
    <w:rsid w:val="007649A4"/>
    <w:rsid w:val="00830CA4"/>
    <w:rsid w:val="00860470"/>
    <w:rsid w:val="008865AF"/>
    <w:rsid w:val="00911342"/>
    <w:rsid w:val="009E339B"/>
    <w:rsid w:val="00B42A2B"/>
    <w:rsid w:val="00B53F50"/>
    <w:rsid w:val="00B94D6A"/>
    <w:rsid w:val="00C06794"/>
    <w:rsid w:val="00C1638F"/>
    <w:rsid w:val="00C72A5C"/>
    <w:rsid w:val="00DA289D"/>
    <w:rsid w:val="00E33BF3"/>
    <w:rsid w:val="00FA7E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5475A54-36D4-4418-8099-964FD822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CA4"/>
    <w:pPr>
      <w:keepNext/>
      <w:keepLines/>
      <w:spacing w:before="720" w:after="0" w:line="312" w:lineRule="auto"/>
      <w:contextualSpacing/>
      <w:outlineLvl w:val="0"/>
    </w:pPr>
    <w:rPr>
      <w:rFonts w:asciiTheme="majorHAnsi" w:eastAsiaTheme="majorEastAsia" w:hAnsiTheme="majorHAnsi" w:cstheme="majorBidi"/>
      <w:color w:val="548DD4" w:themeColor="text2" w:themeTint="99"/>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CA4"/>
  </w:style>
  <w:style w:type="paragraph" w:styleId="Footer">
    <w:name w:val="footer"/>
    <w:basedOn w:val="Normal"/>
    <w:link w:val="FooterChar"/>
    <w:uiPriority w:val="99"/>
    <w:unhideWhenUsed/>
    <w:rsid w:val="00830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CA4"/>
  </w:style>
  <w:style w:type="paragraph" w:customStyle="1" w:styleId="Default">
    <w:name w:val="Default"/>
    <w:rsid w:val="00830C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30CA4"/>
    <w:rPr>
      <w:rFonts w:asciiTheme="majorHAnsi" w:eastAsiaTheme="majorEastAsia" w:hAnsiTheme="majorHAnsi" w:cstheme="majorBidi"/>
      <w:color w:val="548DD4" w:themeColor="text2" w:themeTint="99"/>
      <w:sz w:val="24"/>
      <w:szCs w:val="24"/>
      <w:lang w:val="en-US" w:eastAsia="ja-JP"/>
    </w:rPr>
  </w:style>
  <w:style w:type="paragraph" w:styleId="BalloonText">
    <w:name w:val="Balloon Text"/>
    <w:basedOn w:val="Normal"/>
    <w:link w:val="BalloonTextChar"/>
    <w:uiPriority w:val="99"/>
    <w:semiHidden/>
    <w:unhideWhenUsed/>
    <w:rsid w:val="00385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29"/>
    <w:rPr>
      <w:rFonts w:ascii="Segoe UI" w:hAnsi="Segoe UI" w:cs="Segoe UI"/>
      <w:sz w:val="18"/>
      <w:szCs w:val="18"/>
    </w:rPr>
  </w:style>
  <w:style w:type="character" w:styleId="Hyperlink">
    <w:name w:val="Hyperlink"/>
    <w:basedOn w:val="DefaultParagraphFont"/>
    <w:uiPriority w:val="99"/>
    <w:unhideWhenUsed/>
    <w:rsid w:val="00473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hyperlink" Target="https://www.postkeynesian.net/" TargetMode="External"/><Relationship Id="rId12" Type="http://schemas.openxmlformats.org/officeDocument/2006/relationships/hyperlink" Target="https://www.google.co.uk/maps/@?dg=o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hdconference.econ@greenwich.ac.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bis.com/gb/booking/hotels-list.shtml" TargetMode="External"/><Relationship Id="rId4" Type="http://schemas.openxmlformats.org/officeDocument/2006/relationships/footnotes" Target="footnotes.xml"/><Relationship Id="rId9" Type="http://schemas.openxmlformats.org/officeDocument/2006/relationships/hyperlink" Target="mailto:m.g.hayes@durh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Obst</dc:creator>
  <cp:keywords/>
  <dc:description/>
  <cp:lastModifiedBy>Daniele Tori</cp:lastModifiedBy>
  <cp:revision>3</cp:revision>
  <cp:lastPrinted>2015-05-11T14:57:00Z</cp:lastPrinted>
  <dcterms:created xsi:type="dcterms:W3CDTF">2015-05-12T12:22:00Z</dcterms:created>
  <dcterms:modified xsi:type="dcterms:W3CDTF">2015-05-12T13:30:00Z</dcterms:modified>
</cp:coreProperties>
</file>